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6735F1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6735F1">
        <w:rPr>
          <w:color w:val="231F20"/>
          <w:w w:val="105"/>
          <w:lang w:val="ru-RU"/>
        </w:rPr>
        <w:t>у</w:t>
      </w:r>
      <w:bookmarkStart w:id="0" w:name="_GoBack"/>
      <w:bookmarkEnd w:id="0"/>
      <w:r>
        <w:rPr>
          <w:color w:val="231F20"/>
          <w:w w:val="105"/>
          <w:lang w:val="ru-RU"/>
        </w:rPr>
        <w:t>чреждение</w:t>
      </w:r>
      <w:r w:rsidRPr="00622865">
        <w:rPr>
          <w:color w:val="231F20"/>
          <w:w w:val="105"/>
          <w:lang w:val="ru-RU"/>
        </w:rPr>
        <w:t>:</w:t>
      </w:r>
      <w:r w:rsidRPr="00622865">
        <w:rPr>
          <w:color w:val="231F20"/>
          <w:spacing w:val="3"/>
          <w:lang w:val="ru-RU"/>
        </w:rPr>
        <w:t xml:space="preserve"> </w:t>
      </w:r>
      <w:r w:rsidRPr="00622865">
        <w:rPr>
          <w:color w:val="231F20"/>
          <w:w w:val="102"/>
          <w:u w:val="single" w:color="CADDF2"/>
          <w:lang w:val="ru-RU"/>
        </w:rPr>
        <w:t xml:space="preserve"> </w:t>
      </w:r>
      <w:r w:rsidR="00622865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622865">
        <w:rPr>
          <w:color w:val="231F20"/>
          <w:w w:val="102"/>
          <w:u w:val="single" w:color="CADDF2"/>
          <w:lang w:val="ru-RU"/>
        </w:rPr>
        <w:t xml:space="preserve"> 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>
        <w:rPr>
          <w:b/>
          <w:color w:val="231F20"/>
          <w:w w:val="105"/>
          <w:sz w:val="18"/>
        </w:rPr>
        <w:t>:</w:t>
      </w:r>
      <w:proofErr w:type="spellStart"/>
      <w:r w:rsidR="00622865">
        <w:rPr>
          <w:b/>
          <w:color w:val="231F20"/>
          <w:w w:val="105"/>
          <w:sz w:val="18"/>
          <w:lang w:val="ru-RU"/>
        </w:rPr>
        <w:t>Роднтчок</w:t>
      </w:r>
      <w:proofErr w:type="spellEnd"/>
      <w:proofErr w:type="gramEnd"/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622865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  <w:lang w:val="ru-RU"/>
        </w:rPr>
      </w:pPr>
      <w:r w:rsidRPr="00622865">
        <w:rPr>
          <w:b/>
          <w:color w:val="231F20"/>
          <w:w w:val="105"/>
          <w:sz w:val="18"/>
          <w:u w:val="single"/>
          <w:lang w:val="ru-RU"/>
        </w:rPr>
        <w:t>Модуль № 8 «Мои чувства и</w:t>
      </w:r>
      <w:r w:rsidRPr="00622865">
        <w:rPr>
          <w:b/>
          <w:color w:val="231F20"/>
          <w:spacing w:val="-28"/>
          <w:w w:val="105"/>
          <w:sz w:val="18"/>
          <w:u w:val="single"/>
          <w:lang w:val="ru-RU"/>
        </w:rPr>
        <w:t xml:space="preserve"> </w:t>
      </w:r>
      <w:r w:rsidRPr="00622865">
        <w:rPr>
          <w:b/>
          <w:color w:val="231F20"/>
          <w:w w:val="105"/>
          <w:sz w:val="18"/>
          <w:u w:val="single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6735F1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proofErr w:type="gramStart"/>
      <w:r w:rsidR="00B22C93" w:rsidRPr="00B22C93">
        <w:rPr>
          <w:color w:val="231F20"/>
          <w:w w:val="105"/>
          <w:lang w:val="ru-RU"/>
        </w:rPr>
        <w:t>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622865">
        <w:rPr>
          <w:color w:val="231F20"/>
          <w:w w:val="102"/>
          <w:u w:val="single" w:color="CADDF2"/>
          <w:lang w:val="ru-RU"/>
        </w:rPr>
        <w:t>2</w:t>
      </w:r>
      <w:proofErr w:type="gramEnd"/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 w:rsidR="00622865">
        <w:rPr>
          <w:color w:val="231F20"/>
          <w:w w:val="105"/>
          <w:lang w:val="ru-RU"/>
        </w:rPr>
        <w:t xml:space="preserve"> </w:t>
      </w:r>
      <w:r w:rsidR="00622865" w:rsidRPr="00622865">
        <w:rPr>
          <w:b/>
          <w:color w:val="231F20"/>
          <w:w w:val="105"/>
          <w:u w:val="single"/>
          <w:lang w:val="ru-RU"/>
        </w:rPr>
        <w:t>с 23 апреля/19 по 26 апреля/19</w:t>
      </w:r>
    </w:p>
    <w:p w:rsidR="001B44D2" w:rsidRPr="00B22C93" w:rsidRDefault="006735F1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полном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объеме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сценарию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использованием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элементов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из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методических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рекомендаций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к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модулю</w:t>
      </w:r>
    </w:p>
    <w:p w:rsidR="001B44D2" w:rsidRPr="00622865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b/>
          <w:sz w:val="18"/>
          <w:u w:val="single"/>
          <w:lang w:val="ru-RU"/>
        </w:rPr>
      </w:pPr>
      <w:r w:rsidRPr="00622865">
        <w:rPr>
          <w:b/>
          <w:color w:val="231F20"/>
          <w:w w:val="105"/>
          <w:sz w:val="18"/>
          <w:u w:val="single"/>
          <w:lang w:val="ru-RU"/>
        </w:rPr>
        <w:t>в полном объеме по сценарию</w:t>
      </w:r>
      <w:r w:rsidRPr="00622865">
        <w:rPr>
          <w:b/>
          <w:color w:val="231F20"/>
          <w:spacing w:val="-22"/>
          <w:w w:val="105"/>
          <w:sz w:val="18"/>
          <w:u w:val="single"/>
          <w:lang w:val="ru-RU"/>
        </w:rPr>
        <w:t xml:space="preserve"> </w:t>
      </w:r>
      <w:r w:rsidRPr="00622865">
        <w:rPr>
          <w:b/>
          <w:color w:val="231F20"/>
          <w:w w:val="105"/>
          <w:sz w:val="18"/>
          <w:u w:val="single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622865">
        <w:rPr>
          <w:color w:val="231F20"/>
          <w:w w:val="105"/>
          <w:sz w:val="18"/>
          <w:lang w:val="ru-RU"/>
        </w:rPr>
        <w:t xml:space="preserve"> </w:t>
      </w:r>
      <w:r w:rsidR="00622865" w:rsidRPr="00622865">
        <w:rPr>
          <w:b/>
          <w:color w:val="231F20"/>
          <w:w w:val="105"/>
          <w:sz w:val="18"/>
          <w:u w:val="single"/>
          <w:lang w:val="ru-RU"/>
        </w:rPr>
        <w:t>замена атрибутов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622865">
        <w:rPr>
          <w:color w:val="231F20"/>
          <w:w w:val="102"/>
          <w:sz w:val="18"/>
          <w:u w:val="single" w:color="CADDF2"/>
          <w:lang w:val="ru-RU"/>
        </w:rPr>
        <w:t>7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622865">
        <w:rPr>
          <w:color w:val="231F20"/>
          <w:w w:val="102"/>
          <w:sz w:val="18"/>
          <w:u w:val="single" w:color="CADDF2"/>
          <w:lang w:val="ru-RU"/>
        </w:rPr>
        <w:t>6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</w:t>
      </w:r>
      <w:proofErr w:type="gramStart"/>
      <w:r w:rsidRPr="00B22C93">
        <w:rPr>
          <w:color w:val="231F20"/>
          <w:w w:val="105"/>
          <w:sz w:val="18"/>
          <w:lang w:val="ru-RU"/>
        </w:rPr>
        <w:t>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622865">
        <w:rPr>
          <w:color w:val="231F20"/>
          <w:w w:val="102"/>
          <w:sz w:val="18"/>
          <w:u w:val="single" w:color="CADDF2"/>
          <w:lang w:val="ru-RU"/>
        </w:rPr>
        <w:t>6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6735F1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6735F1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6735F1">
      <w:pPr>
        <w:pStyle w:val="a3"/>
        <w:spacing w:before="4"/>
        <w:rPr>
          <w:sz w:val="10"/>
          <w:lang w:val="ru-RU"/>
        </w:rPr>
      </w:pP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622865">
        <w:rPr>
          <w:color w:val="231F20"/>
          <w:w w:val="105"/>
          <w:u w:val="single" w:color="CADDF2"/>
          <w:lang w:val="ru-RU"/>
        </w:rPr>
        <w:t>Сиверцева А.С.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sectPr w:rsidR="001B44D2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622865"/>
    <w:rsid w:val="006735F1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0E71A0B3-061F-4A94-AEAF-2308A54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2019-03-04T12:38:00Z</dcterms:created>
  <dcterms:modified xsi:type="dcterms:W3CDTF">2019-04-30T13:56:00Z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